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D9" w:rsidRDefault="004704BC">
      <w:pPr>
        <w:jc w:val="center"/>
      </w:pPr>
      <w:r>
        <w:rPr>
          <w:b/>
          <w:sz w:val="32"/>
        </w:rPr>
        <w:t>О Б Р А З А Ц   П О Н У Д Е</w:t>
      </w:r>
    </w:p>
    <w:p w:rsidR="00346AD9" w:rsidRDefault="004704BC">
      <w:pPr>
        <w:spacing w:after="120"/>
        <w:jc w:val="center"/>
      </w:pPr>
      <w:r>
        <w:rPr>
          <w:b/>
        </w:rPr>
        <w:t>за набавку тонера за штампаче</w:t>
      </w:r>
    </w:p>
    <w:p w:rsidR="00346AD9" w:rsidRDefault="004704BC">
      <w:pPr>
        <w:spacing w:before="120" w:after="60"/>
      </w:pPr>
      <w:r>
        <w:rPr>
          <w:b/>
          <w:sz w:val="22"/>
        </w:rPr>
        <w:t>1. ПОДАЦИ О ПОНУЂАЧУ</w:t>
      </w:r>
    </w:p>
    <w:tbl>
      <w:tblPr>
        <w:tblW w:w="0" w:type="auto"/>
        <w:jc w:val="center"/>
        <w:tblLayout w:type="fixed"/>
        <w:tblLook w:val="04A0"/>
      </w:tblPr>
      <w:tblGrid>
        <w:gridCol w:w="2268"/>
        <w:gridCol w:w="5103"/>
        <w:gridCol w:w="2268"/>
        <w:gridCol w:w="5103"/>
      </w:tblGrid>
      <w:tr w:rsidR="00346AD9">
        <w:trPr>
          <w:jc w:val="center"/>
        </w:trPr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Назив понуђача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Седиште и адреса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rPr>
          <w:jc w:val="center"/>
        </w:trPr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Матични број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ПИБ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rPr>
          <w:jc w:val="center"/>
        </w:trPr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Телефон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E-mail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rPr>
          <w:jc w:val="center"/>
        </w:trPr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Број рачуна и назив банке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Одговорно лице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rPr>
          <w:jc w:val="center"/>
        </w:trPr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Контакт особа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  <w:vAlign w:val="center"/>
          </w:tcPr>
          <w:p w:rsidR="00346AD9" w:rsidRDefault="004704BC">
            <w:r>
              <w:rPr>
                <w:b/>
                <w:sz w:val="20"/>
              </w:rPr>
              <w:t>Понуђач је обвезник ПДВ-а</w:t>
            </w:r>
          </w:p>
        </w:tc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346AD9" w:rsidRDefault="004704BC">
            <w:r>
              <w:rPr>
                <w:sz w:val="20"/>
              </w:rPr>
              <w:t>□ ДА     □ НЕ</w:t>
            </w:r>
          </w:p>
        </w:tc>
      </w:tr>
    </w:tbl>
    <w:tbl>
      <w:tblPr>
        <w:tblpPr w:leftFromText="180" w:rightFromText="180" w:vertAnchor="page" w:horzAnchor="page" w:tblpXSpec="center" w:tblpY="4656"/>
        <w:tblW w:w="15696" w:type="dxa"/>
        <w:tblLayout w:type="fixed"/>
        <w:tblLook w:val="04A0"/>
      </w:tblPr>
      <w:tblGrid>
        <w:gridCol w:w="1117"/>
        <w:gridCol w:w="2847"/>
        <w:gridCol w:w="1676"/>
        <w:gridCol w:w="1676"/>
        <w:gridCol w:w="1676"/>
        <w:gridCol w:w="1676"/>
        <w:gridCol w:w="1676"/>
        <w:gridCol w:w="1676"/>
        <w:gridCol w:w="1676"/>
      </w:tblGrid>
      <w:tr w:rsidR="00930BF7" w:rsidTr="00930BF7">
        <w:trPr>
          <w:tblHeader/>
        </w:trPr>
        <w:tc>
          <w:tcPr>
            <w:tcW w:w="28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Р.бр.</w:t>
            </w:r>
          </w:p>
        </w:tc>
        <w:tc>
          <w:tcPr>
            <w:tcW w:w="73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Назив добра / опис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Јед. мере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Количина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Јед. цена без ПДВ-а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Укупно без ПДВ-а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ПДВ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Укупно са ПДВ-ом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D9EAF7"/>
          </w:tcPr>
          <w:p w:rsidR="00930BF7" w:rsidRDefault="00930BF7" w:rsidP="00930BF7">
            <w:pPr>
              <w:jc w:val="center"/>
            </w:pPr>
            <w:r>
              <w:rPr>
                <w:b/>
                <w:sz w:val="16"/>
              </w:rPr>
              <w:t>Напомена / понуђени производ</w:t>
            </w:r>
          </w:p>
        </w:tc>
      </w:tr>
      <w:tr w:rsidR="00930BF7" w:rsidTr="00930BF7">
        <w:tc>
          <w:tcPr>
            <w:tcW w:w="28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3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r>
              <w:rPr>
                <w:sz w:val="16"/>
              </w:rPr>
              <w:t>Пуњени/рециклирани тонер за штампач HP LaserJet P1102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комад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103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930BF7" w:rsidTr="00930BF7">
        <w:tc>
          <w:tcPr>
            <w:tcW w:w="28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3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r>
              <w:rPr>
                <w:sz w:val="16"/>
              </w:rPr>
              <w:t>Пуњени/рециклирани тонер за штампач Canon LBP 6670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комад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930BF7" w:rsidTr="00930BF7">
        <w:tc>
          <w:tcPr>
            <w:tcW w:w="28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734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r>
              <w:rPr>
                <w:sz w:val="16"/>
              </w:rPr>
              <w:t>Нови тонер за штампач Kyocera ECOSYS FS-1060DN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комад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center"/>
          </w:tcPr>
          <w:p w:rsidR="00930BF7" w:rsidRDefault="00930BF7" w:rsidP="00930BF7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:rsidR="00346AD9" w:rsidRDefault="004704BC">
      <w:pPr>
        <w:spacing w:before="120" w:after="60"/>
      </w:pPr>
      <w:r>
        <w:rPr>
          <w:b/>
          <w:sz w:val="22"/>
        </w:rPr>
        <w:t>2. ПОНУДА</w:t>
      </w:r>
    </w:p>
    <w:p w:rsidR="00346AD9" w:rsidRDefault="004704BC" w:rsidP="00930BF7">
      <w:pPr>
        <w:spacing w:after="60"/>
        <w:jc w:val="both"/>
      </w:pPr>
      <w:r>
        <w:rPr>
          <w:sz w:val="20"/>
        </w:rPr>
        <w:t>У складу са Позивом за достављање понуда наручиоца Основног суда у Неготину, Су IV-31-17/2026-2, достављамо понуду за набавку тон</w:t>
      </w:r>
      <w:r w:rsidR="00D00472">
        <w:rPr>
          <w:sz w:val="20"/>
        </w:rPr>
        <w:t xml:space="preserve">ера за штампаче, према следећој </w:t>
      </w:r>
      <w:r>
        <w:rPr>
          <w:sz w:val="20"/>
        </w:rPr>
        <w:t>структури цене:</w:t>
      </w:r>
    </w:p>
    <w:p w:rsidR="00930BF7" w:rsidRDefault="00930BF7">
      <w:pPr>
        <w:spacing w:before="120" w:after="60"/>
        <w:rPr>
          <w:b/>
          <w:sz w:val="22"/>
        </w:rPr>
      </w:pPr>
    </w:p>
    <w:p w:rsidR="00346AD9" w:rsidRDefault="004704BC">
      <w:pPr>
        <w:spacing w:before="120" w:after="60"/>
      </w:pPr>
      <w:r>
        <w:rPr>
          <w:b/>
          <w:sz w:val="22"/>
        </w:rPr>
        <w:t>3. РЕКАПИТУЛАЦИЈА ПОНУДЕ</w:t>
      </w:r>
    </w:p>
    <w:tbl>
      <w:tblPr>
        <w:tblW w:w="0" w:type="auto"/>
        <w:tblLayout w:type="fixed"/>
        <w:tblLook w:val="04A0"/>
      </w:tblPr>
      <w:tblGrid>
        <w:gridCol w:w="3685"/>
        <w:gridCol w:w="3969"/>
      </w:tblGrid>
      <w:tr w:rsidR="00346AD9">
        <w:tc>
          <w:tcPr>
            <w:tcW w:w="3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Укупна цена без ПДВ-а:</w:t>
            </w:r>
          </w:p>
        </w:tc>
        <w:tc>
          <w:tcPr>
            <w:tcW w:w="3969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c>
          <w:tcPr>
            <w:tcW w:w="3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ПДВ:</w:t>
            </w:r>
          </w:p>
        </w:tc>
        <w:tc>
          <w:tcPr>
            <w:tcW w:w="3969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c>
          <w:tcPr>
            <w:tcW w:w="3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Укупна цена са ПДВ-ом:</w:t>
            </w:r>
          </w:p>
        </w:tc>
        <w:tc>
          <w:tcPr>
            <w:tcW w:w="3969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</w:tbl>
    <w:p w:rsidR="00346AD9" w:rsidRDefault="004704BC">
      <w:r>
        <w:br w:type="page"/>
      </w:r>
    </w:p>
    <w:p w:rsidR="00346AD9" w:rsidRDefault="004704BC">
      <w:pPr>
        <w:spacing w:before="120" w:after="60"/>
      </w:pPr>
      <w:r>
        <w:rPr>
          <w:b/>
          <w:sz w:val="22"/>
        </w:rPr>
        <w:lastRenderedPageBreak/>
        <w:t>4. ОСТАЛИ ЕЛЕМЕНТИ ПОНУДЕ</w:t>
      </w:r>
    </w:p>
    <w:tbl>
      <w:tblPr>
        <w:tblW w:w="0" w:type="auto"/>
        <w:tblLayout w:type="fixed"/>
        <w:tblLook w:val="04A0"/>
      </w:tblPr>
      <w:tblGrid>
        <w:gridCol w:w="5103"/>
        <w:gridCol w:w="8221"/>
      </w:tblGrid>
      <w:tr w:rsidR="00346AD9"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Рок важења понуде:</w:t>
            </w:r>
          </w:p>
        </w:tc>
        <w:tc>
          <w:tcPr>
            <w:tcW w:w="8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Рок испоруке, замене/уградње тонера и основне провере рада уређаја:</w:t>
            </w:r>
          </w:p>
        </w:tc>
        <w:tc>
          <w:tcPr>
            <w:tcW w:w="8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 xml:space="preserve"> </w:t>
            </w:r>
          </w:p>
        </w:tc>
      </w:tr>
      <w:tr w:rsidR="00346AD9">
        <w:tc>
          <w:tcPr>
            <w:tcW w:w="51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EDEDED"/>
          </w:tcPr>
          <w:p w:rsidR="00346AD9" w:rsidRDefault="004704BC">
            <w:r>
              <w:rPr>
                <w:b/>
                <w:sz w:val="20"/>
              </w:rPr>
              <w:t>Рок плаћања:</w:t>
            </w:r>
          </w:p>
        </w:tc>
        <w:tc>
          <w:tcPr>
            <w:tcW w:w="8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</w:tcPr>
          <w:p w:rsidR="00346AD9" w:rsidRDefault="004704BC">
            <w:r>
              <w:rPr>
                <w:sz w:val="20"/>
              </w:rPr>
              <w:t>45 дана од дана пријема исправног рачуна</w:t>
            </w:r>
          </w:p>
        </w:tc>
      </w:tr>
    </w:tbl>
    <w:p w:rsidR="00346AD9" w:rsidRDefault="004704BC">
      <w:pPr>
        <w:spacing w:before="120" w:after="60"/>
      </w:pPr>
      <w:r>
        <w:rPr>
          <w:b/>
          <w:sz w:val="22"/>
        </w:rPr>
        <w:t>5. ИЗЈАВА ПОНУЂАЧА</w:t>
      </w:r>
    </w:p>
    <w:p w:rsidR="00346AD9" w:rsidRDefault="004704BC">
      <w:pPr>
        <w:spacing w:after="40"/>
      </w:pPr>
      <w:r>
        <w:rPr>
          <w:sz w:val="20"/>
        </w:rPr>
        <w:t>Понуђач изјављује:</w:t>
      </w:r>
    </w:p>
    <w:p w:rsidR="00346AD9" w:rsidRDefault="004704BC" w:rsidP="00930BF7">
      <w:pPr>
        <w:ind w:left="227" w:hanging="113"/>
        <w:jc w:val="both"/>
      </w:pPr>
      <w:r>
        <w:rPr>
          <w:sz w:val="20"/>
        </w:rPr>
        <w:t>• да је понуду сачинио у складу са позивом за достављање понуда, техничком спецификацијом и моделом оквирног споразума;</w:t>
      </w:r>
    </w:p>
    <w:p w:rsidR="00346AD9" w:rsidRDefault="004704BC" w:rsidP="00930BF7">
      <w:pPr>
        <w:ind w:left="227" w:hanging="113"/>
        <w:jc w:val="both"/>
      </w:pPr>
      <w:r>
        <w:rPr>
          <w:sz w:val="20"/>
        </w:rPr>
        <w:t>• да су понуђени тонери у потпуности компатибилни са наведеним моделима штампача;</w:t>
      </w:r>
    </w:p>
    <w:p w:rsidR="00346AD9" w:rsidRDefault="004704BC" w:rsidP="00930BF7">
      <w:pPr>
        <w:ind w:left="227" w:hanging="113"/>
        <w:jc w:val="both"/>
      </w:pPr>
      <w:r>
        <w:rPr>
          <w:sz w:val="20"/>
        </w:rPr>
        <w:t>• да су у јединичне цене урачунати сви трошкови који терете предмет набавке, укључујући испоруку, замену/уградњу тонера и основну проверу рада уређаја на локацијама наручиоца у Неготину и Судској јединици у Кладову;</w:t>
      </w:r>
    </w:p>
    <w:p w:rsidR="00346AD9" w:rsidRDefault="004704BC" w:rsidP="00930BF7">
      <w:pPr>
        <w:ind w:left="227" w:hanging="113"/>
        <w:jc w:val="both"/>
      </w:pPr>
      <w:r>
        <w:rPr>
          <w:sz w:val="20"/>
        </w:rPr>
        <w:t>• да ће у случају неисправности, некомпатибилности, лошег отиска, цурења праха или другог недостатка који онемогућава редовну употребу тонера, о свом трошку извршити замену неисправног тонера исправним тонером;</w:t>
      </w:r>
    </w:p>
    <w:p w:rsidR="00346AD9" w:rsidRDefault="004704BC" w:rsidP="00930BF7">
      <w:pPr>
        <w:ind w:left="227" w:hanging="113"/>
        <w:jc w:val="both"/>
      </w:pPr>
      <w:r>
        <w:rPr>
          <w:sz w:val="20"/>
        </w:rPr>
        <w:t>• да прихвата услове из модела оквирног споразума.</w:t>
      </w:r>
    </w:p>
    <w:p w:rsidR="00346AD9" w:rsidRDefault="004704BC">
      <w:pPr>
        <w:spacing w:before="120" w:after="60"/>
      </w:pPr>
      <w:r>
        <w:rPr>
          <w:b/>
          <w:sz w:val="22"/>
        </w:rPr>
        <w:t>6. НАПОМЕНА</w:t>
      </w:r>
    </w:p>
    <w:p w:rsidR="00346AD9" w:rsidRDefault="004704BC" w:rsidP="00930BF7">
      <w:pPr>
        <w:jc w:val="both"/>
      </w:pPr>
      <w:r>
        <w:rPr>
          <w:sz w:val="20"/>
        </w:rPr>
        <w:t>Оквирне количине дате су ради обезбеђивања упоредивости понуда и планирања набавке. Наручилац није у обавези да реализује све наведене количине, већ ће се набавка вршити сукцесивно, према стварним потребама наручиоца, до висине уговорене вредности.</w:t>
      </w:r>
    </w:p>
    <w:p w:rsidR="00346AD9" w:rsidRDefault="00346AD9">
      <w:pPr>
        <w:spacing w:after="120"/>
        <w:rPr>
          <w:b/>
          <w:sz w:val="20"/>
        </w:rPr>
      </w:pPr>
    </w:p>
    <w:p w:rsidR="00930BF7" w:rsidRDefault="00930BF7">
      <w:pPr>
        <w:spacing w:after="120"/>
        <w:rPr>
          <w:b/>
          <w:sz w:val="20"/>
        </w:rPr>
      </w:pPr>
    </w:p>
    <w:p w:rsidR="00930BF7" w:rsidRDefault="00930BF7">
      <w:pPr>
        <w:spacing w:after="120"/>
      </w:pPr>
    </w:p>
    <w:tbl>
      <w:tblPr>
        <w:tblW w:w="0" w:type="auto"/>
        <w:jc w:val="center"/>
        <w:tblLayout w:type="fixed"/>
        <w:tblLook w:val="04A0"/>
      </w:tblPr>
      <w:tblGrid>
        <w:gridCol w:w="6804"/>
        <w:gridCol w:w="6804"/>
      </w:tblGrid>
      <w:tr w:rsidR="00346AD9">
        <w:trPr>
          <w:jc w:val="center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46AD9" w:rsidRDefault="004704BC">
            <w:r>
              <w:rPr>
                <w:sz w:val="20"/>
              </w:rPr>
              <w:t>Место и датум: ___________________________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46AD9" w:rsidRDefault="004704BC">
            <w:pPr>
              <w:jc w:val="center"/>
            </w:pPr>
            <w:r>
              <w:rPr>
                <w:b/>
                <w:sz w:val="20"/>
              </w:rPr>
              <w:t>ПОНУЂАЧ</w:t>
            </w:r>
          </w:p>
        </w:tc>
      </w:tr>
      <w:tr w:rsidR="00346AD9">
        <w:trPr>
          <w:jc w:val="center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46AD9" w:rsidRDefault="00346AD9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46AD9" w:rsidRDefault="004704BC">
            <w:pPr>
              <w:jc w:val="center"/>
            </w:pPr>
            <w:r>
              <w:rPr>
                <w:sz w:val="20"/>
              </w:rPr>
              <w:t>_____________________________</w:t>
            </w:r>
            <w:r>
              <w:rPr>
                <w:sz w:val="20"/>
              </w:rPr>
              <w:br/>
              <w:t>потпис овлашћеног лица</w:t>
            </w:r>
            <w:r>
              <w:rPr>
                <w:sz w:val="20"/>
              </w:rPr>
              <w:br/>
              <w:t>и печат, ако га понуђач користи</w:t>
            </w:r>
          </w:p>
        </w:tc>
      </w:tr>
    </w:tbl>
    <w:p w:rsidR="004704BC" w:rsidRDefault="004704BC"/>
    <w:sectPr w:rsidR="004704BC" w:rsidSect="00034616">
      <w:footerReference w:type="default" r:id="rId8"/>
      <w:pgSz w:w="16838" w:h="11906" w:orient="landscape"/>
      <w:pgMar w:top="680" w:right="737" w:bottom="680" w:left="737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9C0" w:rsidRDefault="001F09C0" w:rsidP="00346AD9">
      <w:r>
        <w:separator/>
      </w:r>
    </w:p>
  </w:endnote>
  <w:endnote w:type="continuationSeparator" w:id="0">
    <w:p w:rsidR="001F09C0" w:rsidRDefault="001F09C0" w:rsidP="00346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D9" w:rsidRDefault="004704BC">
    <w:pPr>
      <w:pStyle w:val="Footer"/>
      <w:jc w:val="center"/>
    </w:pPr>
    <w:r>
      <w:rPr>
        <w:sz w:val="16"/>
      </w:rPr>
      <w:t>Образац понуде – Су IV-31-17/2026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9C0" w:rsidRDefault="001F09C0" w:rsidP="00346AD9">
      <w:r>
        <w:separator/>
      </w:r>
    </w:p>
  </w:footnote>
  <w:footnote w:type="continuationSeparator" w:id="0">
    <w:p w:rsidR="001F09C0" w:rsidRDefault="001F09C0" w:rsidP="00346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F09C0"/>
    <w:rsid w:val="0029639D"/>
    <w:rsid w:val="00326F90"/>
    <w:rsid w:val="00346AD9"/>
    <w:rsid w:val="004704BC"/>
    <w:rsid w:val="00930BF7"/>
    <w:rsid w:val="00AA1D8D"/>
    <w:rsid w:val="00B47730"/>
    <w:rsid w:val="00CB0664"/>
    <w:rsid w:val="00D000F9"/>
    <w:rsid w:val="00D0047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FB227-FCCB-4627-9E5F-483542C1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понуде за набавку тонера за штампаче</dc:title>
  <dc:subject>Су IV-31-17/2026</dc:subject>
  <dc:creator>OpenAI</dc:creator>
  <cp:keywords/>
  <dc:description>Generated for Основни суд у Неготину</dc:description>
  <cp:lastModifiedBy>Zoran Atanacković</cp:lastModifiedBy>
  <cp:revision>3</cp:revision>
  <dcterms:created xsi:type="dcterms:W3CDTF">2013-12-23T23:15:00Z</dcterms:created>
  <dcterms:modified xsi:type="dcterms:W3CDTF">2026-06-04T09:51:00Z</dcterms:modified>
  <cp:category/>
</cp:coreProperties>
</file>